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358" w:rsidRDefault="00BE1358" w:rsidP="00BE1358">
      <w:pPr>
        <w:ind w:firstLine="567"/>
        <w:rPr>
          <w:sz w:val="24"/>
          <w:szCs w:val="24"/>
        </w:rPr>
      </w:pPr>
      <w:r>
        <w:rPr>
          <w:color w:val="000000"/>
          <w:sz w:val="24"/>
        </w:rPr>
        <w:t xml:space="preserve">Тема 5. </w:t>
      </w:r>
      <w:r w:rsidRPr="00164F5B">
        <w:rPr>
          <w:sz w:val="24"/>
          <w:szCs w:val="24"/>
        </w:rPr>
        <w:t>Управляемость</w:t>
      </w:r>
      <w:r>
        <w:rPr>
          <w:sz w:val="24"/>
          <w:szCs w:val="24"/>
        </w:rPr>
        <w:t xml:space="preserve"> и наблюдаемость динамических систем. Наблюдатели состояния.</w:t>
      </w:r>
    </w:p>
    <w:p w:rsidR="00BE1358" w:rsidRDefault="00BE1358" w:rsidP="00BE1358">
      <w:pPr>
        <w:ind w:firstLine="567"/>
        <w:rPr>
          <w:sz w:val="24"/>
          <w:szCs w:val="24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>:</w:t>
      </w:r>
      <w:r>
        <w:rPr>
          <w:color w:val="000000"/>
          <w:sz w:val="24"/>
          <w:lang w:val="kk-KZ"/>
        </w:rPr>
        <w:t>Рассмотреть понятия и методы выявления у</w:t>
      </w:r>
      <w:proofErr w:type="spellStart"/>
      <w:r>
        <w:rPr>
          <w:sz w:val="24"/>
          <w:szCs w:val="24"/>
        </w:rPr>
        <w:t>правляемости</w:t>
      </w:r>
      <w:proofErr w:type="spellEnd"/>
      <w:r>
        <w:rPr>
          <w:sz w:val="24"/>
          <w:szCs w:val="24"/>
        </w:rPr>
        <w:t xml:space="preserve"> и наблюдаемости динамических систем.</w:t>
      </w:r>
    </w:p>
    <w:p w:rsidR="00BE1358" w:rsidRDefault="00BE1358" w:rsidP="00BE1358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Рекомендуемая литература: 1, 3, 7, 13, 15, 32, 34, 36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1BC"/>
    <w:rsid w:val="001111BC"/>
    <w:rsid w:val="00152E00"/>
    <w:rsid w:val="00BE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3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3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2019-10-06T11:11:00Z</dcterms:created>
  <dcterms:modified xsi:type="dcterms:W3CDTF">2019-10-06T11:11:00Z</dcterms:modified>
</cp:coreProperties>
</file>